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13315" w:rsidTr="00C13315">
        <w:tc>
          <w:tcPr>
            <w:tcW w:w="4675" w:type="dxa"/>
          </w:tcPr>
          <w:p w:rsidR="00C13315" w:rsidRPr="00C13315" w:rsidRDefault="00C13315" w:rsidP="00C13315">
            <w:pPr>
              <w:jc w:val="center"/>
              <w:rPr>
                <w:rFonts w:ascii="Times New Roman" w:hAnsi="Times New Roman" w:cs="Times New Roman"/>
                <w:sz w:val="24"/>
                <w:szCs w:val="24"/>
              </w:rPr>
            </w:pPr>
            <w:r w:rsidRPr="00C13315">
              <w:rPr>
                <w:rFonts w:ascii="Times New Roman" w:hAnsi="Times New Roman" w:cs="Times New Roman"/>
                <w:sz w:val="24"/>
                <w:szCs w:val="24"/>
              </w:rPr>
              <w:t>PEOPLES’S COMMITTEE OF DAK NONG PROVINCE</w:t>
            </w:r>
          </w:p>
          <w:p w:rsidR="00C13315" w:rsidRPr="00C13315" w:rsidRDefault="00C13315" w:rsidP="00C13315">
            <w:pPr>
              <w:jc w:val="center"/>
              <w:rPr>
                <w:rFonts w:ascii="Times New Roman" w:hAnsi="Times New Roman" w:cs="Times New Roman"/>
                <w:sz w:val="24"/>
                <w:szCs w:val="24"/>
              </w:rPr>
            </w:pPr>
          </w:p>
          <w:p w:rsidR="00C13315" w:rsidRPr="00C13315" w:rsidRDefault="00C13315" w:rsidP="00C13315">
            <w:pPr>
              <w:jc w:val="center"/>
              <w:rPr>
                <w:rFonts w:ascii="Times New Roman" w:hAnsi="Times New Roman" w:cs="Times New Roman"/>
                <w:sz w:val="24"/>
                <w:szCs w:val="24"/>
              </w:rPr>
            </w:pPr>
          </w:p>
          <w:p w:rsidR="00C13315" w:rsidRPr="00C13315" w:rsidRDefault="00C13315" w:rsidP="00C13315">
            <w:pPr>
              <w:jc w:val="center"/>
              <w:rPr>
                <w:rFonts w:ascii="Times New Roman" w:hAnsi="Times New Roman" w:cs="Times New Roman"/>
                <w:sz w:val="24"/>
                <w:szCs w:val="24"/>
              </w:rPr>
            </w:pPr>
            <w:r w:rsidRPr="00C13315">
              <w:rPr>
                <w:rFonts w:ascii="Times New Roman" w:hAnsi="Times New Roman" w:cs="Times New Roman"/>
                <w:sz w:val="24"/>
                <w:szCs w:val="24"/>
              </w:rPr>
              <w:t>No: 1449/QD-UBND</w:t>
            </w:r>
          </w:p>
        </w:tc>
        <w:tc>
          <w:tcPr>
            <w:tcW w:w="4675" w:type="dxa"/>
          </w:tcPr>
          <w:p w:rsidR="00C13315" w:rsidRDefault="00C13315" w:rsidP="00C13315">
            <w:pPr>
              <w:pStyle w:val="NormalWeb"/>
              <w:jc w:val="center"/>
              <w:rPr>
                <w:rStyle w:val="citation-4864"/>
              </w:rPr>
            </w:pPr>
            <w:r>
              <w:rPr>
                <w:b/>
                <w:bCs/>
              </w:rPr>
              <w:t>SOCIALIST REPUBLIC OF VIETNAM</w:t>
            </w:r>
            <w:r>
              <w:t xml:space="preserve"> </w:t>
            </w:r>
            <w:r>
              <w:rPr>
                <w:rStyle w:val="citation-4864"/>
                <w:b/>
                <w:bCs/>
              </w:rPr>
              <w:t>Independence - Freedom - Happiness</w:t>
            </w:r>
          </w:p>
          <w:p w:rsidR="00C13315" w:rsidRDefault="00C13315" w:rsidP="00C13315">
            <w:pPr>
              <w:pStyle w:val="NormalWeb"/>
              <w:jc w:val="center"/>
            </w:pPr>
            <w:r>
              <w:rPr>
                <w:rStyle w:val="citation-4863"/>
                <w:i/>
                <w:iCs/>
              </w:rPr>
              <w:t>Dak Nong, October 6, 2011</w:t>
            </w:r>
          </w:p>
        </w:tc>
      </w:tr>
    </w:tbl>
    <w:p w:rsidR="00C13315" w:rsidRPr="00C13315" w:rsidRDefault="00C13315" w:rsidP="00C13315">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C13315">
        <w:rPr>
          <w:rFonts w:ascii="Times New Roman" w:eastAsia="Times New Roman" w:hAnsi="Times New Roman" w:cs="Times New Roman"/>
          <w:b/>
          <w:bCs/>
          <w:sz w:val="27"/>
          <w:szCs w:val="27"/>
        </w:rPr>
        <w:t>DECISION</w:t>
      </w:r>
      <w:bookmarkStart w:id="0" w:name="_GoBack"/>
      <w:bookmarkEnd w:id="0"/>
    </w:p>
    <w:p w:rsidR="00C13315" w:rsidRPr="00C13315" w:rsidRDefault="00C13315" w:rsidP="00C13315">
      <w:pPr>
        <w:spacing w:before="100" w:beforeAutospacing="1" w:after="100" w:afterAutospacing="1" w:line="240" w:lineRule="auto"/>
        <w:jc w:val="center"/>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Regarding the replacement of the Land Map attached to Decision No. 1117/QD-UBND dated July 23, 2010, of the People's Committee of Dak Nong Province.</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THE PEOPLE'S COMMITTEE OF DAK NONG PROVINCE</w:t>
      </w:r>
      <w:r w:rsidRPr="00C13315">
        <w:rPr>
          <w:rFonts w:ascii="Times New Roman" w:eastAsia="Times New Roman" w:hAnsi="Times New Roman" w:cs="Times New Roman"/>
          <w:sz w:val="24"/>
          <w:szCs w:val="24"/>
        </w:rPr>
        <w:t xml:space="preserve"> </w:t>
      </w:r>
    </w:p>
    <w:p w:rsidR="00C13315" w:rsidRPr="00C13315" w:rsidRDefault="00C13315" w:rsidP="00C1331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Pursuant to the Law on Organization of People's Councils and People's Committees dated November 26, 2003; </w:t>
      </w:r>
    </w:p>
    <w:p w:rsidR="00C13315" w:rsidRPr="00C13315" w:rsidRDefault="00C13315" w:rsidP="00C1331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Pursuant to the Land Law dated November 26, 2003; </w:t>
      </w:r>
    </w:p>
    <w:p w:rsidR="00C13315" w:rsidRPr="00C13315" w:rsidRDefault="00C13315" w:rsidP="00C1331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Pursuant to Decree No. 181/2004/ND-CP dated October 29, 2004, of the Government on the implementation of the Land Law; </w:t>
      </w:r>
    </w:p>
    <w:p w:rsidR="00C13315" w:rsidRPr="00C13315" w:rsidRDefault="00C13315" w:rsidP="00C1331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Pursuant to Decree No. 17/2006/ND-CP dated January 27, 2006, of the Government on amending and supplementing several articles of the Decrees guiding the implementation of the Land Law; </w:t>
      </w:r>
    </w:p>
    <w:p w:rsidR="00C13315" w:rsidRPr="00C13315" w:rsidRDefault="00C13315" w:rsidP="00C1331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Pursuant to Decree No. 69/2009/ND-CP dated August 13, 2009, of the Government providing additional regulations on land use planning, land prices, land recovery, compensation, support, and resettlement; </w:t>
      </w:r>
    </w:p>
    <w:p w:rsidR="00C13315" w:rsidRPr="00C13315" w:rsidRDefault="00C13315" w:rsidP="00C1331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Considering the proposal of the Director of the Department of Natural Resources and Environment of Dak Nong Province in Submission No. 1412/TTr-TN&amp;MT dated September 27, 2011, </w:t>
      </w:r>
    </w:p>
    <w:p w:rsidR="00C13315" w:rsidRPr="00C13315" w:rsidRDefault="00C13315" w:rsidP="00C13315">
      <w:pPr>
        <w:spacing w:before="100" w:beforeAutospacing="1" w:after="100" w:afterAutospacing="1" w:line="240" w:lineRule="auto"/>
        <w:outlineLvl w:val="2"/>
        <w:rPr>
          <w:rFonts w:ascii="Times New Roman" w:eastAsia="Times New Roman" w:hAnsi="Times New Roman" w:cs="Times New Roman"/>
          <w:b/>
          <w:bCs/>
          <w:sz w:val="27"/>
          <w:szCs w:val="27"/>
        </w:rPr>
      </w:pPr>
      <w:r w:rsidRPr="00C13315">
        <w:rPr>
          <w:rFonts w:ascii="Times New Roman" w:eastAsia="Times New Roman" w:hAnsi="Times New Roman" w:cs="Times New Roman"/>
          <w:b/>
          <w:bCs/>
          <w:sz w:val="27"/>
          <w:szCs w:val="27"/>
        </w:rPr>
        <w:t>DECIDES:</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Article 1.</w:t>
      </w:r>
      <w:r w:rsidRPr="00C13315">
        <w:rPr>
          <w:rFonts w:ascii="Times New Roman" w:eastAsia="Times New Roman" w:hAnsi="Times New Roman" w:cs="Times New Roman"/>
          <w:sz w:val="24"/>
          <w:szCs w:val="24"/>
        </w:rPr>
        <w:t xml:space="preserve"> To replace the Land Map attached to Decision No. 1117/QD-UBND dated July 23, 2010, of the People's Committee of Dak Nong Province regarding the lease of 148.2 ha of land to Dak Glun Hydropower Joint Stock Company for the construction of the Dak Glun 2 and Dak Glun 3 hydropower plants and works. </w:t>
      </w:r>
    </w:p>
    <w:p w:rsidR="00C13315" w:rsidRPr="00C13315" w:rsidRDefault="00C13315" w:rsidP="00C13315">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(Attached is the Land Lease Map at a scale of 1/10,000; this map replaces the map attached to Decision No. 1117/QD-UBND dated July 23, 2010, of the People's Committee of Dak Nong Province).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Reason for replacing the Land Map:</w:t>
      </w:r>
      <w:r w:rsidRPr="00C13315">
        <w:rPr>
          <w:rFonts w:ascii="Times New Roman" w:eastAsia="Times New Roman" w:hAnsi="Times New Roman" w:cs="Times New Roman"/>
          <w:sz w:val="24"/>
          <w:szCs w:val="24"/>
        </w:rPr>
        <w:t xml:space="preserve"> In the map for leasing land to Dak Glun Hydropower Joint Stock Company to build the Dak Glun 2 and Dak Glun 3 hydropower plants and works (attached to Decision No. 1117/QD-UBND), the areas designated as Quarry No. 1 and Quarry No. 2 were identified with inaccurate land use purposes.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Article 2.</w:t>
      </w:r>
      <w:r w:rsidRPr="00C13315">
        <w:rPr>
          <w:rFonts w:ascii="Times New Roman" w:eastAsia="Times New Roman" w:hAnsi="Times New Roman" w:cs="Times New Roman"/>
          <w:sz w:val="24"/>
          <w:szCs w:val="24"/>
        </w:rPr>
        <w:t xml:space="preserve"> Other contents shall be implemented in accordance with Decision No. 1117/QD-UBND dated July 23, 2010, of the People's Committee of Dak Nong Province.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lastRenderedPageBreak/>
        <w:t>Article 3.</w:t>
      </w:r>
      <w:r w:rsidRPr="00C13315">
        <w:rPr>
          <w:rFonts w:ascii="Times New Roman" w:eastAsia="Times New Roman" w:hAnsi="Times New Roman" w:cs="Times New Roman"/>
          <w:sz w:val="24"/>
          <w:szCs w:val="24"/>
        </w:rPr>
        <w:t xml:space="preserve"> This Decision takes effect from the date of signing.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The Chief of the Office of the Provincial People's Committee; Directors of the Departments of: Natural Resources and Environment, Finance, Industry and Trade; Chairman of Tuy Duc District People's Committee; Chairmen of the People's Committees of Dak Ngo and Quang Tam Communes; Head of the Tuy Duc District Tax Branch; Director of Dak Glun Hydropower Joint Stock Company; and heads of relevant units and individuals are responsible for implementing this Decision.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Recipients:</w:t>
      </w:r>
      <w:r w:rsidRPr="00C13315">
        <w:rPr>
          <w:rFonts w:ascii="Times New Roman" w:eastAsia="Times New Roman" w:hAnsi="Times New Roman" w:cs="Times New Roman"/>
          <w:sz w:val="24"/>
          <w:szCs w:val="24"/>
        </w:rPr>
        <w:t xml:space="preserve"> </w:t>
      </w:r>
    </w:p>
    <w:p w:rsidR="00C13315" w:rsidRPr="00C13315" w:rsidRDefault="00C13315" w:rsidP="00C1331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As stated in Article 3; </w:t>
      </w:r>
    </w:p>
    <w:p w:rsidR="00C13315" w:rsidRPr="00C13315" w:rsidRDefault="00C13315" w:rsidP="00C1331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Chairman, Vice Chairman: Nguyen Duc Luyen; </w:t>
      </w:r>
    </w:p>
    <w:p w:rsidR="00C13315" w:rsidRPr="00C13315" w:rsidRDefault="00C13315" w:rsidP="00C1331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Deputy Chief of Office: Hoang Van Thuan; </w:t>
      </w:r>
    </w:p>
    <w:p w:rsidR="00C13315" w:rsidRPr="00C13315" w:rsidRDefault="00C13315" w:rsidP="00C13315">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sz w:val="24"/>
          <w:szCs w:val="24"/>
        </w:rPr>
        <w:t xml:space="preserve">Archived: VT, NN(Th).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FOR THE PEOPLE'S COMMITTEE</w:t>
      </w:r>
      <w:r w:rsidRPr="00C13315">
        <w:rPr>
          <w:rFonts w:ascii="Times New Roman" w:eastAsia="Times New Roman" w:hAnsi="Times New Roman" w:cs="Times New Roman"/>
          <w:sz w:val="24"/>
          <w:szCs w:val="24"/>
        </w:rPr>
        <w:t xml:space="preserve"> </w:t>
      </w:r>
      <w:r w:rsidRPr="00C13315">
        <w:rPr>
          <w:rFonts w:ascii="Times New Roman" w:eastAsia="Times New Roman" w:hAnsi="Times New Roman" w:cs="Times New Roman"/>
          <w:b/>
          <w:bCs/>
          <w:sz w:val="24"/>
          <w:szCs w:val="24"/>
        </w:rPr>
        <w:t>FOR THE CHAIRMAN</w:t>
      </w:r>
      <w:r w:rsidRPr="00C13315">
        <w:rPr>
          <w:rFonts w:ascii="Times New Roman" w:eastAsia="Times New Roman" w:hAnsi="Times New Roman" w:cs="Times New Roman"/>
          <w:sz w:val="24"/>
          <w:szCs w:val="24"/>
        </w:rPr>
        <w:t xml:space="preserve"> </w:t>
      </w:r>
      <w:r w:rsidRPr="00C13315">
        <w:rPr>
          <w:rFonts w:ascii="Times New Roman" w:eastAsia="Times New Roman" w:hAnsi="Times New Roman" w:cs="Times New Roman"/>
          <w:b/>
          <w:bCs/>
          <w:sz w:val="24"/>
          <w:szCs w:val="24"/>
        </w:rPr>
        <w:t>VICE CHAIRMAN</w:t>
      </w:r>
      <w:r w:rsidRPr="00C13315">
        <w:rPr>
          <w:rFonts w:ascii="Times New Roman" w:eastAsia="Times New Roman" w:hAnsi="Times New Roman" w:cs="Times New Roman"/>
          <w:sz w:val="24"/>
          <w:szCs w:val="24"/>
        </w:rPr>
        <w:t xml:space="preserve"> </w:t>
      </w:r>
      <w:r w:rsidRPr="00C13315">
        <w:rPr>
          <w:rFonts w:ascii="Times New Roman" w:eastAsia="Times New Roman" w:hAnsi="Times New Roman" w:cs="Times New Roman"/>
          <w:i/>
          <w:iCs/>
          <w:sz w:val="24"/>
          <w:szCs w:val="24"/>
        </w:rPr>
        <w:t>(Signed and Sealed)</w:t>
      </w:r>
      <w:r w:rsidRPr="00C13315">
        <w:rPr>
          <w:rFonts w:ascii="Times New Roman" w:eastAsia="Times New Roman" w:hAnsi="Times New Roman" w:cs="Times New Roman"/>
          <w:sz w:val="24"/>
          <w:szCs w:val="24"/>
        </w:rPr>
        <w:t xml:space="preserve"> </w:t>
      </w:r>
    </w:p>
    <w:p w:rsidR="00C13315" w:rsidRPr="00C13315" w:rsidRDefault="00C13315" w:rsidP="00C13315">
      <w:p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Nguyen Duc Luyen</w:t>
      </w:r>
      <w:r w:rsidRPr="00C13315">
        <w:rPr>
          <w:rFonts w:ascii="Times New Roman" w:eastAsia="Times New Roman" w:hAnsi="Times New Roman" w:cs="Times New Roman"/>
          <w:sz w:val="24"/>
          <w:szCs w:val="24"/>
        </w:rPr>
        <w:t xml:space="preserve"> </w:t>
      </w:r>
    </w:p>
    <w:p w:rsidR="00C13315" w:rsidRPr="00C13315" w:rsidRDefault="00C13315" w:rsidP="00C13315">
      <w:pPr>
        <w:spacing w:before="100" w:beforeAutospacing="1" w:after="100" w:afterAutospacing="1" w:line="240" w:lineRule="auto"/>
        <w:outlineLvl w:val="2"/>
        <w:rPr>
          <w:rFonts w:ascii="Times New Roman" w:eastAsia="Times New Roman" w:hAnsi="Times New Roman" w:cs="Times New Roman"/>
          <w:b/>
          <w:bCs/>
          <w:sz w:val="27"/>
          <w:szCs w:val="27"/>
        </w:rPr>
      </w:pPr>
      <w:r w:rsidRPr="00C13315">
        <w:rPr>
          <w:rFonts w:ascii="Times New Roman" w:eastAsia="Times New Roman" w:hAnsi="Times New Roman" w:cs="Times New Roman"/>
          <w:b/>
          <w:bCs/>
          <w:sz w:val="27"/>
          <w:szCs w:val="27"/>
        </w:rPr>
        <w:t>MAP SUMMARY DATA</w:t>
      </w:r>
    </w:p>
    <w:p w:rsidR="00C13315" w:rsidRPr="00C13315" w:rsidRDefault="00C13315" w:rsidP="00C1331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Title:</w:t>
      </w:r>
      <w:r w:rsidRPr="00C13315">
        <w:rPr>
          <w:rFonts w:ascii="Times New Roman" w:eastAsia="Times New Roman" w:hAnsi="Times New Roman" w:cs="Times New Roman"/>
          <w:sz w:val="24"/>
          <w:szCs w:val="24"/>
        </w:rPr>
        <w:t xml:space="preserve"> Map of land area leased to Dak Glun Hydropower Joint Stock Company for the implementation of the Dak Glun 2-3 Hydropower Project. </w:t>
      </w:r>
    </w:p>
    <w:p w:rsidR="00C13315" w:rsidRPr="00C13315" w:rsidRDefault="00C13315" w:rsidP="00C1331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Location:</w:t>
      </w:r>
      <w:r w:rsidRPr="00C13315">
        <w:rPr>
          <w:rFonts w:ascii="Times New Roman" w:eastAsia="Times New Roman" w:hAnsi="Times New Roman" w:cs="Times New Roman"/>
          <w:sz w:val="24"/>
          <w:szCs w:val="24"/>
        </w:rPr>
        <w:t xml:space="preserve"> Sub-enclosures 1488, 1495, 1499, 1501, 1506, 1507, 1512, Dak Ngo and Quang Tam Communes, Tuy Duc District, Dak Nong Province. </w:t>
      </w:r>
    </w:p>
    <w:p w:rsidR="00C13315" w:rsidRPr="00C13315" w:rsidRDefault="00C13315" w:rsidP="00C1331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Scale:</w:t>
      </w:r>
      <w:r w:rsidRPr="00C13315">
        <w:rPr>
          <w:rFonts w:ascii="Times New Roman" w:eastAsia="Times New Roman" w:hAnsi="Times New Roman" w:cs="Times New Roman"/>
          <w:sz w:val="24"/>
          <w:szCs w:val="24"/>
        </w:rPr>
        <w:t xml:space="preserve"> 1:10,000. </w:t>
      </w:r>
    </w:p>
    <w:p w:rsidR="00C13315" w:rsidRPr="00C13315" w:rsidRDefault="00C13315" w:rsidP="00C1331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Total Leased Area:</w:t>
      </w:r>
      <w:r w:rsidRPr="00C13315">
        <w:rPr>
          <w:rFonts w:ascii="Times New Roman" w:eastAsia="Times New Roman" w:hAnsi="Times New Roman" w:cs="Times New Roman"/>
          <w:sz w:val="24"/>
          <w:szCs w:val="24"/>
        </w:rPr>
        <w:t xml:space="preserve"> 148.20 ha. </w:t>
      </w:r>
    </w:p>
    <w:p w:rsidR="00C13315" w:rsidRPr="00C13315" w:rsidRDefault="00C13315" w:rsidP="00C13315">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C13315">
        <w:rPr>
          <w:rFonts w:ascii="Times New Roman" w:eastAsia="Times New Roman" w:hAnsi="Times New Roman" w:cs="Times New Roman"/>
          <w:b/>
          <w:bCs/>
          <w:sz w:val="24"/>
          <w:szCs w:val="24"/>
        </w:rPr>
        <w:t>Adjacent Entities:</w:t>
      </w:r>
      <w:r w:rsidRPr="00C13315">
        <w:rPr>
          <w:rFonts w:ascii="Times New Roman" w:eastAsia="Times New Roman" w:hAnsi="Times New Roman" w:cs="Times New Roman"/>
          <w:sz w:val="24"/>
          <w:szCs w:val="24"/>
        </w:rPr>
        <w:t xml:space="preserve"> Quang Truc Commune, Dak Ngo Commune, Quang Tam Commune, Quang Tin Forestry Company, Phu Rieng Rubber Company. </w:t>
      </w:r>
    </w:p>
    <w:p w:rsidR="007C03ED" w:rsidRDefault="007C03ED"/>
    <w:sectPr w:rsidR="007C03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97F02"/>
    <w:multiLevelType w:val="multilevel"/>
    <w:tmpl w:val="6CEC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440F44"/>
    <w:multiLevelType w:val="multilevel"/>
    <w:tmpl w:val="A960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965DD6"/>
    <w:multiLevelType w:val="multilevel"/>
    <w:tmpl w:val="691E2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B65695"/>
    <w:multiLevelType w:val="multilevel"/>
    <w:tmpl w:val="B6148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315"/>
    <w:rsid w:val="007C03ED"/>
    <w:rsid w:val="00C13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98DB4"/>
  <w15:chartTrackingRefBased/>
  <w15:docId w15:val="{58F9BCA9-C8EF-4CF4-A104-D0BCC43C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C1331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3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133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864">
    <w:name w:val="citation-4864"/>
    <w:basedOn w:val="DefaultParagraphFont"/>
    <w:rsid w:val="00C13315"/>
  </w:style>
  <w:style w:type="character" w:customStyle="1" w:styleId="citation-4863">
    <w:name w:val="citation-4863"/>
    <w:basedOn w:val="DefaultParagraphFont"/>
    <w:rsid w:val="00C13315"/>
  </w:style>
  <w:style w:type="character" w:customStyle="1" w:styleId="Heading3Char">
    <w:name w:val="Heading 3 Char"/>
    <w:basedOn w:val="DefaultParagraphFont"/>
    <w:link w:val="Heading3"/>
    <w:uiPriority w:val="9"/>
    <w:rsid w:val="00C13315"/>
    <w:rPr>
      <w:rFonts w:ascii="Times New Roman" w:eastAsia="Times New Roman" w:hAnsi="Times New Roman" w:cs="Times New Roman"/>
      <w:b/>
      <w:bCs/>
      <w:sz w:val="27"/>
      <w:szCs w:val="27"/>
    </w:rPr>
  </w:style>
  <w:style w:type="character" w:customStyle="1" w:styleId="citation-4862">
    <w:name w:val="citation-4862"/>
    <w:basedOn w:val="DefaultParagraphFont"/>
    <w:rsid w:val="00C13315"/>
  </w:style>
  <w:style w:type="character" w:customStyle="1" w:styleId="citation-4861">
    <w:name w:val="citation-4861"/>
    <w:basedOn w:val="DefaultParagraphFont"/>
    <w:rsid w:val="00C13315"/>
  </w:style>
  <w:style w:type="character" w:customStyle="1" w:styleId="citation-4860">
    <w:name w:val="citation-4860"/>
    <w:basedOn w:val="DefaultParagraphFont"/>
    <w:rsid w:val="00C13315"/>
  </w:style>
  <w:style w:type="character" w:customStyle="1" w:styleId="citation-4859">
    <w:name w:val="citation-4859"/>
    <w:basedOn w:val="DefaultParagraphFont"/>
    <w:rsid w:val="00C13315"/>
  </w:style>
  <w:style w:type="character" w:customStyle="1" w:styleId="citation-4858">
    <w:name w:val="citation-4858"/>
    <w:basedOn w:val="DefaultParagraphFont"/>
    <w:rsid w:val="00C13315"/>
  </w:style>
  <w:style w:type="character" w:customStyle="1" w:styleId="citation-4857">
    <w:name w:val="citation-4857"/>
    <w:basedOn w:val="DefaultParagraphFont"/>
    <w:rsid w:val="00C13315"/>
  </w:style>
  <w:style w:type="character" w:customStyle="1" w:styleId="citation-4856">
    <w:name w:val="citation-4856"/>
    <w:basedOn w:val="DefaultParagraphFont"/>
    <w:rsid w:val="00C13315"/>
  </w:style>
  <w:style w:type="character" w:customStyle="1" w:styleId="citation-4855">
    <w:name w:val="citation-4855"/>
    <w:basedOn w:val="DefaultParagraphFont"/>
    <w:rsid w:val="00C13315"/>
  </w:style>
  <w:style w:type="character" w:customStyle="1" w:styleId="citation-4854">
    <w:name w:val="citation-4854"/>
    <w:basedOn w:val="DefaultParagraphFont"/>
    <w:rsid w:val="00C13315"/>
  </w:style>
  <w:style w:type="character" w:customStyle="1" w:styleId="citation-4853">
    <w:name w:val="citation-4853"/>
    <w:basedOn w:val="DefaultParagraphFont"/>
    <w:rsid w:val="00C13315"/>
  </w:style>
  <w:style w:type="character" w:customStyle="1" w:styleId="citation-4852">
    <w:name w:val="citation-4852"/>
    <w:basedOn w:val="DefaultParagraphFont"/>
    <w:rsid w:val="00C13315"/>
  </w:style>
  <w:style w:type="character" w:customStyle="1" w:styleId="citation-4851">
    <w:name w:val="citation-4851"/>
    <w:basedOn w:val="DefaultParagraphFont"/>
    <w:rsid w:val="00C13315"/>
  </w:style>
  <w:style w:type="character" w:customStyle="1" w:styleId="citation-4850">
    <w:name w:val="citation-4850"/>
    <w:basedOn w:val="DefaultParagraphFont"/>
    <w:rsid w:val="00C13315"/>
  </w:style>
  <w:style w:type="character" w:customStyle="1" w:styleId="citation-4849">
    <w:name w:val="citation-4849"/>
    <w:basedOn w:val="DefaultParagraphFont"/>
    <w:rsid w:val="00C13315"/>
  </w:style>
  <w:style w:type="character" w:customStyle="1" w:styleId="citation-4848">
    <w:name w:val="citation-4848"/>
    <w:basedOn w:val="DefaultParagraphFont"/>
    <w:rsid w:val="00C13315"/>
  </w:style>
  <w:style w:type="character" w:customStyle="1" w:styleId="citation-4847">
    <w:name w:val="citation-4847"/>
    <w:basedOn w:val="DefaultParagraphFont"/>
    <w:rsid w:val="00C13315"/>
  </w:style>
  <w:style w:type="character" w:customStyle="1" w:styleId="citation-4846">
    <w:name w:val="citation-4846"/>
    <w:basedOn w:val="DefaultParagraphFont"/>
    <w:rsid w:val="00C13315"/>
  </w:style>
  <w:style w:type="character" w:customStyle="1" w:styleId="citation-4845">
    <w:name w:val="citation-4845"/>
    <w:basedOn w:val="DefaultParagraphFont"/>
    <w:rsid w:val="00C13315"/>
  </w:style>
  <w:style w:type="character" w:customStyle="1" w:styleId="citation-4844">
    <w:name w:val="citation-4844"/>
    <w:basedOn w:val="DefaultParagraphFont"/>
    <w:rsid w:val="00C13315"/>
  </w:style>
  <w:style w:type="character" w:customStyle="1" w:styleId="citation-4843">
    <w:name w:val="citation-4843"/>
    <w:basedOn w:val="DefaultParagraphFont"/>
    <w:rsid w:val="00C13315"/>
  </w:style>
  <w:style w:type="character" w:customStyle="1" w:styleId="button-label">
    <w:name w:val="button-label"/>
    <w:basedOn w:val="DefaultParagraphFont"/>
    <w:rsid w:val="00C13315"/>
  </w:style>
  <w:style w:type="character" w:customStyle="1" w:styleId="citation-4842">
    <w:name w:val="citation-4842"/>
    <w:basedOn w:val="DefaultParagraphFont"/>
    <w:rsid w:val="00C13315"/>
  </w:style>
  <w:style w:type="character" w:customStyle="1" w:styleId="citation-4841">
    <w:name w:val="citation-4841"/>
    <w:basedOn w:val="DefaultParagraphFont"/>
    <w:rsid w:val="00C13315"/>
  </w:style>
  <w:style w:type="character" w:customStyle="1" w:styleId="citation-4840">
    <w:name w:val="citation-4840"/>
    <w:basedOn w:val="DefaultParagraphFont"/>
    <w:rsid w:val="00C13315"/>
  </w:style>
  <w:style w:type="character" w:customStyle="1" w:styleId="citation-4839">
    <w:name w:val="citation-4839"/>
    <w:basedOn w:val="DefaultParagraphFont"/>
    <w:rsid w:val="00C13315"/>
  </w:style>
  <w:style w:type="character" w:customStyle="1" w:styleId="citation-4838">
    <w:name w:val="citation-4838"/>
    <w:basedOn w:val="DefaultParagraphFont"/>
    <w:rsid w:val="00C13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482509">
      <w:bodyDiv w:val="1"/>
      <w:marLeft w:val="0"/>
      <w:marRight w:val="0"/>
      <w:marTop w:val="0"/>
      <w:marBottom w:val="0"/>
      <w:divBdr>
        <w:top w:val="none" w:sz="0" w:space="0" w:color="auto"/>
        <w:left w:val="none" w:sz="0" w:space="0" w:color="auto"/>
        <w:bottom w:val="none" w:sz="0" w:space="0" w:color="auto"/>
        <w:right w:val="none" w:sz="0" w:space="0" w:color="auto"/>
      </w:divBdr>
    </w:div>
    <w:div w:id="2034838874">
      <w:bodyDiv w:val="1"/>
      <w:marLeft w:val="0"/>
      <w:marRight w:val="0"/>
      <w:marTop w:val="0"/>
      <w:marBottom w:val="0"/>
      <w:divBdr>
        <w:top w:val="none" w:sz="0" w:space="0" w:color="auto"/>
        <w:left w:val="none" w:sz="0" w:space="0" w:color="auto"/>
        <w:bottom w:val="none" w:sz="0" w:space="0" w:color="auto"/>
        <w:right w:val="none" w:sz="0" w:space="0" w:color="auto"/>
      </w:divBdr>
      <w:divsChild>
        <w:div w:id="6302887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512</Words>
  <Characters>2924</Characters>
  <Application>Microsoft Office Word</Application>
  <DocSecurity>0</DocSecurity>
  <Lines>24</Lines>
  <Paragraphs>6</Paragraphs>
  <ScaleCrop>false</ScaleCrop>
  <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2026-01-14T04:13:00Z</dcterms:created>
  <dcterms:modified xsi:type="dcterms:W3CDTF">2026-01-14T04:15:00Z</dcterms:modified>
</cp:coreProperties>
</file>